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THE STEPHEN AND HELEN DRYSDALE MEMORIAL </w:t>
      </w:r>
    </w:p>
    <w:p w14:paraId="00000002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SCHOLARSHIP </w:t>
      </w:r>
    </w:p>
    <w:p w14:paraId="00000003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/>
        <w:rPr>
          <w:sz w:val="24"/>
          <w:szCs w:val="24"/>
        </w:rPr>
      </w:pPr>
      <w:r>
        <w:rPr>
          <w:sz w:val="24"/>
          <w:szCs w:val="24"/>
        </w:rPr>
        <w:t xml:space="preserve">The criteria for this scholarship are: </w:t>
      </w:r>
    </w:p>
    <w:p w14:paraId="00000004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</w:t>
      </w:r>
      <w:r>
        <w:rPr>
          <w:sz w:val="24"/>
          <w:szCs w:val="24"/>
        </w:rPr>
        <w:t xml:space="preserve">. A graduate of Versailles High School, Eldon High School, a private high school or a home school graduate living in the Versailles area. </w:t>
      </w:r>
    </w:p>
    <w:p w14:paraId="00000005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/>
        <w:rPr>
          <w:sz w:val="26"/>
          <w:szCs w:val="26"/>
        </w:rPr>
      </w:pPr>
      <w:r>
        <w:rPr>
          <w:sz w:val="28"/>
          <w:szCs w:val="28"/>
        </w:rPr>
        <w:t xml:space="preserve">2. Each year a </w:t>
      </w:r>
      <w:r>
        <w:rPr>
          <w:sz w:val="28"/>
          <w:szCs w:val="28"/>
        </w:rPr>
        <w:t xml:space="preserve">minimum of one scholarship will be available for a student who will </w:t>
      </w:r>
      <w:r>
        <w:rPr>
          <w:sz w:val="24"/>
          <w:szCs w:val="24"/>
        </w:rPr>
        <w:t xml:space="preserve">attend a </w:t>
      </w:r>
      <w:proofErr w:type="gramStart"/>
      <w:r>
        <w:rPr>
          <w:sz w:val="24"/>
          <w:szCs w:val="24"/>
        </w:rPr>
        <w:t>two year</w:t>
      </w:r>
      <w:proofErr w:type="gramEnd"/>
      <w:r>
        <w:rPr>
          <w:sz w:val="24"/>
          <w:szCs w:val="24"/>
        </w:rPr>
        <w:t xml:space="preserve"> or four year college, university or technical school working towards an </w:t>
      </w:r>
      <w:r>
        <w:rPr>
          <w:sz w:val="26"/>
          <w:szCs w:val="26"/>
        </w:rPr>
        <w:t xml:space="preserve">undergraduate degree, certification or license. </w:t>
      </w:r>
    </w:p>
    <w:p w14:paraId="00000006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/>
        <w:rPr>
          <w:sz w:val="24"/>
          <w:szCs w:val="24"/>
        </w:rPr>
      </w:pPr>
      <w:proofErr w:type="gramStart"/>
      <w:r>
        <w:rPr>
          <w:sz w:val="24"/>
          <w:szCs w:val="24"/>
        </w:rPr>
        <w:t>3. Each year a minimum of one scholarship will be</w:t>
      </w:r>
      <w:r>
        <w:rPr>
          <w:sz w:val="24"/>
          <w:szCs w:val="24"/>
        </w:rPr>
        <w:t xml:space="preserve"> available for a student who has completed one or more classes, while in high school, in the Agriculture Department or Business Department of the Eldon Career Center, and who will attend a two year or four </w:t>
      </w:r>
      <w:r>
        <w:rPr>
          <w:sz w:val="28"/>
          <w:szCs w:val="28"/>
        </w:rPr>
        <w:t>year college, university or technical school worki</w:t>
      </w:r>
      <w:r>
        <w:rPr>
          <w:sz w:val="28"/>
          <w:szCs w:val="28"/>
        </w:rPr>
        <w:t xml:space="preserve">ng towards an undergraduate degree, </w:t>
      </w:r>
      <w:r>
        <w:rPr>
          <w:sz w:val="24"/>
          <w:szCs w:val="24"/>
        </w:rPr>
        <w:t>certification or license in agriculture or business.</w:t>
      </w:r>
      <w:proofErr w:type="gramEnd"/>
      <w:r>
        <w:rPr>
          <w:sz w:val="24"/>
          <w:szCs w:val="24"/>
        </w:rPr>
        <w:t xml:space="preserve"> </w:t>
      </w:r>
    </w:p>
    <w:p w14:paraId="00000007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/>
        <w:rPr>
          <w:sz w:val="26"/>
          <w:szCs w:val="26"/>
        </w:rPr>
      </w:pPr>
      <w:r>
        <w:rPr>
          <w:sz w:val="26"/>
          <w:szCs w:val="26"/>
        </w:rPr>
        <w:t xml:space="preserve">4. An applicant may be a high school graduating senior or a student who is </w:t>
      </w:r>
      <w:proofErr w:type="gramStart"/>
      <w:r>
        <w:rPr>
          <w:sz w:val="26"/>
          <w:szCs w:val="26"/>
        </w:rPr>
        <w:t>already</w:t>
      </w:r>
      <w:proofErr w:type="gramEnd"/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attending a college or university. A high school student must provide a high school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transcript and a college student must provide a high school and all college transcripts. </w:t>
      </w:r>
    </w:p>
    <w:p w14:paraId="00000008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/>
        <w:rPr>
          <w:sz w:val="26"/>
          <w:szCs w:val="26"/>
        </w:rPr>
      </w:pPr>
      <w:r>
        <w:rPr>
          <w:sz w:val="26"/>
          <w:szCs w:val="26"/>
        </w:rPr>
        <w:t xml:space="preserve">5. If a student receives the scholarship, they may reapply for future years. They must have a college grade point average of 2.5 or higher on a 4.0 scale and submit </w:t>
      </w:r>
      <w:r>
        <w:rPr>
          <w:sz w:val="26"/>
          <w:szCs w:val="26"/>
        </w:rPr>
        <w:t xml:space="preserve">their college transcript. </w:t>
      </w:r>
    </w:p>
    <w:p w14:paraId="00000009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rPr>
          <w:sz w:val="24"/>
          <w:szCs w:val="24"/>
        </w:rPr>
      </w:pPr>
      <w:r>
        <w:rPr>
          <w:rFonts w:ascii="Courier New" w:eastAsia="Courier New" w:hAnsi="Courier New" w:cs="Courier New"/>
          <w:sz w:val="26"/>
          <w:szCs w:val="26"/>
        </w:rPr>
        <w:t xml:space="preserve">6. </w:t>
      </w:r>
      <w:r>
        <w:rPr>
          <w:sz w:val="26"/>
          <w:szCs w:val="26"/>
        </w:rPr>
        <w:t xml:space="preserve">A private school or home school graduate must provide official ACT and or SAT </w:t>
      </w:r>
      <w:r>
        <w:rPr>
          <w:sz w:val="24"/>
          <w:szCs w:val="24"/>
        </w:rPr>
        <w:t xml:space="preserve">scores along with their high school transcript. </w:t>
      </w:r>
    </w:p>
    <w:p w14:paraId="0000000A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/>
        <w:rPr>
          <w:sz w:val="26"/>
          <w:szCs w:val="26"/>
        </w:rPr>
      </w:pPr>
      <w:r>
        <w:rPr>
          <w:sz w:val="26"/>
          <w:szCs w:val="26"/>
        </w:rPr>
        <w:t xml:space="preserve">7. Various criteria including academic record, course of study, financial need, school and </w:t>
      </w:r>
      <w:r>
        <w:rPr>
          <w:sz w:val="24"/>
          <w:szCs w:val="24"/>
        </w:rPr>
        <w:t xml:space="preserve">community involvement and work experience </w:t>
      </w:r>
      <w:proofErr w:type="gramStart"/>
      <w:r>
        <w:rPr>
          <w:sz w:val="24"/>
          <w:szCs w:val="24"/>
        </w:rPr>
        <w:t>may be considered</w:t>
      </w:r>
      <w:proofErr w:type="gramEnd"/>
      <w:r>
        <w:rPr>
          <w:sz w:val="24"/>
          <w:szCs w:val="24"/>
        </w:rPr>
        <w:t xml:space="preserve"> by the selection </w:t>
      </w:r>
      <w:r>
        <w:rPr>
          <w:sz w:val="26"/>
          <w:szCs w:val="26"/>
        </w:rPr>
        <w:t xml:space="preserve">committee. </w:t>
      </w:r>
    </w:p>
    <w:p w14:paraId="0000000B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</w:pPr>
      <w:r>
        <w:t xml:space="preserve">8. Special consideration </w:t>
      </w:r>
      <w:proofErr w:type="gramStart"/>
      <w:r>
        <w:t>will be given</w:t>
      </w:r>
      <w:proofErr w:type="gramEnd"/>
      <w:r>
        <w:t xml:space="preserve"> to students who are active in their local Baptist </w:t>
      </w:r>
      <w:r>
        <w:rPr>
          <w:sz w:val="24"/>
          <w:szCs w:val="24"/>
        </w:rPr>
        <w:t xml:space="preserve">church or who are or have been residents of the Drysdale Farm Unit of Show-Me </w:t>
      </w:r>
      <w:r>
        <w:t xml:space="preserve">Christian Youth Home. </w:t>
      </w:r>
    </w:p>
    <w:p w14:paraId="0000000C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</w:pPr>
      <w:r>
        <w:rPr>
          <w:sz w:val="26"/>
          <w:szCs w:val="26"/>
        </w:rPr>
        <w:t xml:space="preserve">9. The amount of the scholarships and the number given will be determined on </w:t>
      </w:r>
      <w:r>
        <w:rPr>
          <w:sz w:val="26"/>
          <w:szCs w:val="26"/>
        </w:rPr>
        <w:lastRenderedPageBreak/>
        <w:t xml:space="preserve">an annual </w:t>
      </w:r>
      <w:r>
        <w:t xml:space="preserve">basis. </w:t>
      </w:r>
    </w:p>
    <w:p w14:paraId="0000000D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/>
      </w:pPr>
      <w:r>
        <w:rPr>
          <w:sz w:val="24"/>
          <w:szCs w:val="24"/>
        </w:rPr>
        <w:t>1</w:t>
      </w:r>
      <w:r>
        <w:rPr>
          <w:rFonts w:ascii="Courier New" w:eastAsia="Courier New" w:hAnsi="Courier New" w:cs="Courier New"/>
          <w:sz w:val="24"/>
          <w:szCs w:val="24"/>
        </w:rPr>
        <w:t>0</w:t>
      </w:r>
      <w:r>
        <w:rPr>
          <w:sz w:val="24"/>
          <w:szCs w:val="24"/>
        </w:rPr>
        <w:t xml:space="preserve">. The scholarship </w:t>
      </w:r>
      <w:proofErr w:type="gramStart"/>
      <w:r>
        <w:rPr>
          <w:sz w:val="24"/>
          <w:szCs w:val="24"/>
        </w:rPr>
        <w:t>may be used</w:t>
      </w:r>
      <w:proofErr w:type="gramEnd"/>
      <w:r>
        <w:rPr>
          <w:sz w:val="24"/>
          <w:szCs w:val="24"/>
        </w:rPr>
        <w:t xml:space="preserve"> for tuition, fees and books. Scholarships will </w:t>
      </w:r>
      <w:proofErr w:type="gramStart"/>
      <w:r>
        <w:rPr>
          <w:sz w:val="24"/>
          <w:szCs w:val="24"/>
        </w:rPr>
        <w:t>be paid</w:t>
      </w:r>
      <w:proofErr w:type="gramEnd"/>
      <w:r>
        <w:rPr>
          <w:sz w:val="24"/>
          <w:szCs w:val="24"/>
        </w:rPr>
        <w:t xml:space="preserve"> directly to education providers and will </w:t>
      </w:r>
      <w:r>
        <w:rPr>
          <w:sz w:val="24"/>
          <w:szCs w:val="24"/>
        </w:rPr>
        <w:t xml:space="preserve">be distributed on a pro-rata basis based upon the </w:t>
      </w:r>
      <w:r>
        <w:t xml:space="preserve">number of semesters the student will be attending during the school year. </w:t>
      </w:r>
    </w:p>
    <w:p w14:paraId="0000000E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/>
        <w:rPr>
          <w:sz w:val="32"/>
          <w:szCs w:val="32"/>
        </w:rPr>
      </w:pPr>
      <w:r>
        <w:rPr>
          <w:sz w:val="32"/>
          <w:szCs w:val="32"/>
        </w:rPr>
        <w:t>APPL</w:t>
      </w:r>
      <w:r>
        <w:rPr>
          <w:rFonts w:ascii="Times New Roman" w:eastAsia="Times New Roman" w:hAnsi="Times New Roman" w:cs="Times New Roman"/>
          <w:sz w:val="32"/>
          <w:szCs w:val="32"/>
        </w:rPr>
        <w:t>ICATION DEADLINE I</w:t>
      </w:r>
      <w:r>
        <w:rPr>
          <w:sz w:val="32"/>
          <w:szCs w:val="32"/>
        </w:rPr>
        <w:t xml:space="preserve">S NOON, JUNE 1 </w:t>
      </w:r>
    </w:p>
    <w:p w14:paraId="0000000F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z w:val="8"/>
          <w:szCs w:val="8"/>
        </w:rPr>
      </w:pPr>
      <w:r>
        <w:rPr>
          <w:b/>
          <w:sz w:val="8"/>
          <w:szCs w:val="8"/>
        </w:rPr>
        <w:t>IL</w:t>
      </w:r>
      <w:r>
        <w:rPr>
          <w:rFonts w:ascii="Courier New" w:eastAsia="Courier New" w:hAnsi="Courier New" w:cs="Courier New"/>
          <w:b/>
          <w:sz w:val="8"/>
          <w:szCs w:val="8"/>
        </w:rPr>
        <w:t xml:space="preserve">I </w:t>
      </w:r>
    </w:p>
    <w:p w14:paraId="00000010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36" w:right="758"/>
        <w:rPr>
          <w:sz w:val="34"/>
          <w:szCs w:val="34"/>
        </w:rPr>
      </w:pPr>
      <w:r>
        <w:rPr>
          <w:rFonts w:ascii="Courier New" w:eastAsia="Courier New" w:hAnsi="Courier New" w:cs="Courier New"/>
          <w:sz w:val="34"/>
          <w:szCs w:val="34"/>
        </w:rPr>
        <w:t xml:space="preserve">The </w:t>
      </w:r>
      <w:r>
        <w:rPr>
          <w:sz w:val="34"/>
          <w:szCs w:val="34"/>
        </w:rPr>
        <w:t xml:space="preserve">Stephen and Helen Drysdale Memorial Scholarship General </w:t>
      </w:r>
    </w:p>
    <w:p w14:paraId="00000011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032" w:right="395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sz w:val="24"/>
          <w:szCs w:val="24"/>
        </w:rPr>
        <w:t xml:space="preserve">formation </w:t>
      </w:r>
    </w:p>
    <w:p w14:paraId="00000012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ind w:left="417" w:right="552" w:hanging="407"/>
      </w:pPr>
      <w:r>
        <w:rPr>
          <w:rFonts w:ascii="Courier New" w:eastAsia="Courier New" w:hAnsi="Courier New" w:cs="Courier New"/>
          <w:sz w:val="24"/>
          <w:szCs w:val="24"/>
        </w:rPr>
        <w:t xml:space="preserve">1.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selection committee </w:t>
      </w:r>
      <w:proofErr w:type="gramStart"/>
      <w:r>
        <w:rPr>
          <w:sz w:val="24"/>
          <w:szCs w:val="24"/>
        </w:rPr>
        <w:t>will be made up</w:t>
      </w:r>
      <w:proofErr w:type="gramEnd"/>
      <w:r>
        <w:rPr>
          <w:sz w:val="24"/>
          <w:szCs w:val="24"/>
        </w:rPr>
        <w:t xml:space="preserve"> of the pastor of Trinity Southern Baptist Church and three representatives selected by Trinity Southern Baptist Church from their congregation. A representative of Missouri Baptist Foundation may be available for </w:t>
      </w:r>
      <w:r>
        <w:t xml:space="preserve">advice </w:t>
      </w:r>
      <w:r>
        <w:t xml:space="preserve">and assistance. </w:t>
      </w:r>
    </w:p>
    <w:p w14:paraId="00000013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427" w:right="672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2. </w:t>
      </w:r>
      <w:r>
        <w:rPr>
          <w:sz w:val="24"/>
          <w:szCs w:val="24"/>
        </w:rPr>
        <w:t xml:space="preserve">The Missouri Baptist Foundation will determine each year the dollar amounts available for the scholarships, and will work with the selection committee to determine the number of scholarships to </w:t>
      </w:r>
      <w:proofErr w:type="gramStart"/>
      <w:r>
        <w:rPr>
          <w:sz w:val="24"/>
          <w:szCs w:val="24"/>
        </w:rPr>
        <w:t>be awarded</w:t>
      </w:r>
      <w:proofErr w:type="gramEnd"/>
      <w:r>
        <w:rPr>
          <w:sz w:val="24"/>
          <w:szCs w:val="24"/>
        </w:rPr>
        <w:t>, with a minimum of two being aw</w:t>
      </w:r>
      <w:r>
        <w:rPr>
          <w:sz w:val="24"/>
          <w:szCs w:val="24"/>
        </w:rPr>
        <w:t xml:space="preserve">arded annually. </w:t>
      </w:r>
    </w:p>
    <w:p w14:paraId="00000014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398" w:right="47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</w:t>
      </w:r>
      <w:r>
        <w:rPr>
          <w:sz w:val="24"/>
          <w:szCs w:val="24"/>
        </w:rPr>
        <w:t xml:space="preserve">. The selection committee will meet each year following the June 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deadline with the intent that the selection of scholarship recipients be made, and that the recipients be notified of their selection within three weeks of the </w:t>
      </w:r>
      <w:r>
        <w:rPr>
          <w:sz w:val="24"/>
          <w:szCs w:val="24"/>
        </w:rPr>
        <w:t xml:space="preserve">application deadline. </w:t>
      </w:r>
    </w:p>
    <w:p w14:paraId="00000015" w14:textId="77777777" w:rsidR="00FB73B1" w:rsidRDefault="003A5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98" w:right="451"/>
        <w:rPr>
          <w:sz w:val="24"/>
          <w:szCs w:val="24"/>
        </w:rPr>
      </w:pPr>
      <w:r>
        <w:rPr>
          <w:sz w:val="24"/>
          <w:szCs w:val="24"/>
        </w:rPr>
        <w:t xml:space="preserve">4. The selection committee will notify the Missouri Baptist Foundation of the scholarship recipients and the name of the schools to receive the awarded scholarships. </w:t>
      </w:r>
    </w:p>
    <w:sectPr w:rsidR="00FB73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B1"/>
    <w:rsid w:val="003A552A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16585-FEE2-4811-8112-77AEED3A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dcterms:created xsi:type="dcterms:W3CDTF">2020-04-06T13:44:00Z</dcterms:created>
  <dcterms:modified xsi:type="dcterms:W3CDTF">2020-04-06T13:44:00Z</dcterms:modified>
</cp:coreProperties>
</file>